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8515" w14:textId="77777777" w:rsidR="00422B0C" w:rsidRPr="00A555E3" w:rsidRDefault="00422B0C" w:rsidP="00A555E3">
      <w:pPr>
        <w:spacing w:line="360" w:lineRule="auto"/>
        <w:jc w:val="center"/>
        <w:rPr>
          <w:rFonts w:ascii="Century Gothic" w:hAnsi="Century Gothic"/>
          <w:b/>
          <w:szCs w:val="24"/>
          <w:lang w:val="es-CL"/>
        </w:rPr>
      </w:pPr>
      <w:r w:rsidRPr="00A555E3">
        <w:rPr>
          <w:rFonts w:ascii="Century Gothic" w:hAnsi="Century Gothic"/>
          <w:b/>
          <w:szCs w:val="24"/>
          <w:lang w:val="es-CL"/>
        </w:rPr>
        <w:t>CEMENTO POLPAICO S.A.</w:t>
      </w:r>
    </w:p>
    <w:p w14:paraId="706D6D17" w14:textId="77777777" w:rsidR="00422B0C" w:rsidRPr="00A555E3" w:rsidRDefault="00422B0C" w:rsidP="00A555E3">
      <w:pPr>
        <w:pStyle w:val="Ttulo5"/>
        <w:spacing w:line="360" w:lineRule="auto"/>
        <w:jc w:val="center"/>
        <w:rPr>
          <w:rFonts w:ascii="Century Gothic" w:hAnsi="Century Gothic"/>
          <w:sz w:val="24"/>
          <w:szCs w:val="24"/>
          <w:lang w:val="es-CL"/>
        </w:rPr>
      </w:pPr>
      <w:r w:rsidRPr="00A555E3">
        <w:rPr>
          <w:rFonts w:ascii="Century Gothic" w:hAnsi="Century Gothic"/>
          <w:sz w:val="24"/>
          <w:szCs w:val="24"/>
          <w:lang w:val="es-CL"/>
        </w:rPr>
        <w:t>Sociedad Anónima Abierta</w:t>
      </w:r>
    </w:p>
    <w:p w14:paraId="30FEEBF0" w14:textId="77777777" w:rsidR="00422B0C" w:rsidRPr="00A555E3" w:rsidRDefault="00422B0C" w:rsidP="00A555E3">
      <w:pPr>
        <w:spacing w:line="360" w:lineRule="auto"/>
        <w:jc w:val="center"/>
        <w:rPr>
          <w:rFonts w:ascii="Century Gothic" w:hAnsi="Century Gothic"/>
          <w:szCs w:val="24"/>
          <w:lang w:val="es-CL"/>
        </w:rPr>
      </w:pPr>
      <w:r w:rsidRPr="00A555E3">
        <w:rPr>
          <w:rFonts w:ascii="Century Gothic" w:hAnsi="Century Gothic"/>
          <w:szCs w:val="24"/>
          <w:lang w:val="es-CL"/>
        </w:rPr>
        <w:t>Inscripción Registro de Valores N°103</w:t>
      </w:r>
    </w:p>
    <w:p w14:paraId="3EAE3546" w14:textId="77777777" w:rsidR="00422B0C" w:rsidRPr="00C05542" w:rsidRDefault="00422B0C" w:rsidP="00C05542">
      <w:pPr>
        <w:spacing w:line="360" w:lineRule="auto"/>
        <w:rPr>
          <w:rFonts w:ascii="Century Gothic" w:hAnsi="Century Gothic"/>
          <w:szCs w:val="24"/>
          <w:lang w:val="es-CL"/>
        </w:rPr>
      </w:pPr>
    </w:p>
    <w:p w14:paraId="5E37393E" w14:textId="77777777" w:rsidR="00422B0C" w:rsidRPr="00C05542" w:rsidRDefault="00422B0C" w:rsidP="00C05542">
      <w:pPr>
        <w:spacing w:line="360" w:lineRule="auto"/>
        <w:jc w:val="both"/>
        <w:rPr>
          <w:rFonts w:ascii="Century Gothic" w:hAnsi="Century Gothic"/>
          <w:szCs w:val="24"/>
          <w:lang w:val="es-CL"/>
        </w:rPr>
      </w:pPr>
    </w:p>
    <w:p w14:paraId="336067D8" w14:textId="5EB97FF3" w:rsidR="00280672" w:rsidRPr="00C05542" w:rsidRDefault="00280672" w:rsidP="00C05542">
      <w:pPr>
        <w:widowControl/>
        <w:spacing w:line="360" w:lineRule="auto"/>
        <w:jc w:val="both"/>
        <w:rPr>
          <w:rFonts w:ascii="Century Gothic" w:hAnsi="Century Gothic"/>
          <w:szCs w:val="24"/>
          <w:lang w:val="es-CL"/>
        </w:rPr>
      </w:pPr>
      <w:r w:rsidRPr="00C05542">
        <w:rPr>
          <w:rFonts w:ascii="Century Gothic" w:hAnsi="Century Gothic"/>
          <w:szCs w:val="24"/>
          <w:lang w:val="es-CL"/>
        </w:rPr>
        <w:t>Cemento Polpaico S.A. informa que los Estados Financieros</w:t>
      </w:r>
      <w:r w:rsidR="003732E5" w:rsidRPr="00C05542">
        <w:rPr>
          <w:rFonts w:ascii="Century Gothic" w:hAnsi="Century Gothic"/>
          <w:szCs w:val="24"/>
          <w:lang w:val="es-CL"/>
        </w:rPr>
        <w:t xml:space="preserve"> Intermedios</w:t>
      </w:r>
      <w:r w:rsidR="005F16B6" w:rsidRPr="00C05542">
        <w:rPr>
          <w:rFonts w:ascii="Century Gothic" w:hAnsi="Century Gothic"/>
          <w:szCs w:val="24"/>
          <w:lang w:val="es-CL"/>
        </w:rPr>
        <w:t xml:space="preserve"> </w:t>
      </w:r>
      <w:r w:rsidR="0087367C" w:rsidRPr="00C05542">
        <w:rPr>
          <w:rFonts w:ascii="Century Gothic" w:hAnsi="Century Gothic"/>
          <w:szCs w:val="24"/>
          <w:lang w:val="es-CL"/>
        </w:rPr>
        <w:t xml:space="preserve">Consolidados al </w:t>
      </w:r>
      <w:r w:rsidR="0057711D" w:rsidRPr="00C05542">
        <w:rPr>
          <w:rFonts w:ascii="Century Gothic" w:hAnsi="Century Gothic"/>
          <w:szCs w:val="24"/>
          <w:lang w:val="es-CL"/>
        </w:rPr>
        <w:t xml:space="preserve">30 de </w:t>
      </w:r>
      <w:r w:rsidR="00BB22F5">
        <w:rPr>
          <w:rFonts w:ascii="Century Gothic" w:hAnsi="Century Gothic"/>
          <w:szCs w:val="24"/>
          <w:lang w:val="es-CL"/>
        </w:rPr>
        <w:t>septiembre</w:t>
      </w:r>
      <w:r w:rsidR="001E2BA0" w:rsidRPr="00C05542">
        <w:rPr>
          <w:rFonts w:ascii="Century Gothic" w:hAnsi="Century Gothic"/>
          <w:szCs w:val="24"/>
          <w:lang w:val="es-CL"/>
        </w:rPr>
        <w:t xml:space="preserve"> </w:t>
      </w:r>
      <w:r w:rsidR="003732E5" w:rsidRPr="00C05542">
        <w:rPr>
          <w:rFonts w:ascii="Century Gothic" w:hAnsi="Century Gothic"/>
          <w:szCs w:val="24"/>
          <w:lang w:val="es-CL"/>
        </w:rPr>
        <w:t>de 202</w:t>
      </w:r>
      <w:r w:rsidR="001E2BA0" w:rsidRPr="00C05542">
        <w:rPr>
          <w:rFonts w:ascii="Century Gothic" w:hAnsi="Century Gothic"/>
          <w:szCs w:val="24"/>
          <w:lang w:val="es-CL"/>
        </w:rPr>
        <w:t>6</w:t>
      </w:r>
      <w:r w:rsidR="0087367C" w:rsidRPr="00C05542">
        <w:rPr>
          <w:rFonts w:ascii="Century Gothic" w:hAnsi="Century Gothic"/>
          <w:szCs w:val="24"/>
          <w:lang w:val="es-CL"/>
        </w:rPr>
        <w:t>,</w:t>
      </w:r>
      <w:r w:rsidRPr="00C05542">
        <w:rPr>
          <w:rFonts w:ascii="Century Gothic" w:hAnsi="Century Gothic"/>
          <w:szCs w:val="24"/>
          <w:lang w:val="es-CL"/>
        </w:rPr>
        <w:t xml:space="preserve"> s</w:t>
      </w:r>
      <w:r w:rsidR="005F16B6" w:rsidRPr="00C05542">
        <w:rPr>
          <w:rFonts w:ascii="Century Gothic" w:hAnsi="Century Gothic"/>
          <w:szCs w:val="24"/>
          <w:lang w:val="es-CL"/>
        </w:rPr>
        <w:t>erán</w:t>
      </w:r>
      <w:r w:rsidRPr="00C05542">
        <w:rPr>
          <w:rFonts w:ascii="Century Gothic" w:hAnsi="Century Gothic"/>
          <w:szCs w:val="24"/>
          <w:lang w:val="es-CL"/>
        </w:rPr>
        <w:t xml:space="preserve"> divulgados a la Comisión para el Mercado Financiero y publicados en el sitio web </w:t>
      </w:r>
      <w:hyperlink r:id="rId8" w:history="1">
        <w:r w:rsidR="00DE15C7" w:rsidRPr="00C05542">
          <w:rPr>
            <w:rStyle w:val="Hipervnculo"/>
            <w:rFonts w:ascii="Century Gothic" w:hAnsi="Century Gothic"/>
            <w:szCs w:val="24"/>
            <w:lang w:val="es-CL"/>
          </w:rPr>
          <w:t>www.polpaicosoluciones.cl</w:t>
        </w:r>
      </w:hyperlink>
      <w:r w:rsidRPr="00C05542">
        <w:rPr>
          <w:rFonts w:ascii="Century Gothic" w:hAnsi="Century Gothic"/>
          <w:szCs w:val="24"/>
          <w:lang w:val="es-CL"/>
        </w:rPr>
        <w:t>, sección Inversionistas (Información Financiera)</w:t>
      </w:r>
      <w:r w:rsidR="005F16B6" w:rsidRPr="00C05542">
        <w:rPr>
          <w:rFonts w:ascii="Century Gothic" w:hAnsi="Century Gothic"/>
          <w:szCs w:val="24"/>
          <w:lang w:val="es-CL"/>
        </w:rPr>
        <w:t xml:space="preserve">, </w:t>
      </w:r>
      <w:r w:rsidR="0066460E" w:rsidRPr="00C05542">
        <w:rPr>
          <w:rFonts w:ascii="Century Gothic" w:hAnsi="Century Gothic"/>
          <w:szCs w:val="24"/>
          <w:lang w:val="es-CL"/>
        </w:rPr>
        <w:t xml:space="preserve">el día </w:t>
      </w:r>
      <w:r w:rsidR="0057711D" w:rsidRPr="00C05542">
        <w:rPr>
          <w:rFonts w:ascii="Century Gothic" w:hAnsi="Century Gothic"/>
          <w:szCs w:val="24"/>
          <w:lang w:val="es-CL"/>
        </w:rPr>
        <w:t>3</w:t>
      </w:r>
      <w:r w:rsidR="005C44FC">
        <w:rPr>
          <w:rFonts w:ascii="Century Gothic" w:hAnsi="Century Gothic"/>
          <w:szCs w:val="24"/>
          <w:lang w:val="es-CL"/>
        </w:rPr>
        <w:t>0 de octubre</w:t>
      </w:r>
      <w:r w:rsidR="001E2BA0" w:rsidRPr="00C05542">
        <w:rPr>
          <w:rFonts w:ascii="Century Gothic" w:hAnsi="Century Gothic"/>
          <w:szCs w:val="24"/>
          <w:lang w:val="es-CL"/>
        </w:rPr>
        <w:t xml:space="preserve"> de 2026.</w:t>
      </w:r>
    </w:p>
    <w:p w14:paraId="52CB178B" w14:textId="6462468B" w:rsidR="00280672" w:rsidRPr="00C05542" w:rsidRDefault="00280672" w:rsidP="00C05542">
      <w:pPr>
        <w:widowControl/>
        <w:spacing w:line="360" w:lineRule="auto"/>
        <w:jc w:val="both"/>
        <w:rPr>
          <w:rFonts w:ascii="Century Gothic" w:hAnsi="Century Gothic"/>
          <w:szCs w:val="24"/>
          <w:lang w:val="es-CL"/>
        </w:rPr>
      </w:pPr>
    </w:p>
    <w:p w14:paraId="7C40FFF0" w14:textId="600456EF" w:rsidR="00280672" w:rsidRPr="00C05542" w:rsidRDefault="00280672" w:rsidP="00C05542">
      <w:pPr>
        <w:widowControl/>
        <w:spacing w:line="360" w:lineRule="auto"/>
        <w:jc w:val="both"/>
        <w:rPr>
          <w:rFonts w:ascii="Century Gothic" w:hAnsi="Century Gothic"/>
          <w:szCs w:val="24"/>
          <w:lang w:val="es-CL"/>
        </w:rPr>
      </w:pPr>
    </w:p>
    <w:p w14:paraId="21880357" w14:textId="79F4E563" w:rsidR="0019411E" w:rsidRPr="00C05542" w:rsidRDefault="0019411E" w:rsidP="00C05542">
      <w:pPr>
        <w:widowControl/>
        <w:spacing w:line="360" w:lineRule="auto"/>
        <w:jc w:val="both"/>
        <w:rPr>
          <w:rFonts w:ascii="Century Gothic" w:hAnsi="Century Gothic"/>
          <w:szCs w:val="24"/>
          <w:lang w:val="es-CL"/>
        </w:rPr>
      </w:pPr>
    </w:p>
    <w:p w14:paraId="0ABE5864" w14:textId="45194B55" w:rsidR="00280672" w:rsidRPr="00C05542" w:rsidRDefault="00280672" w:rsidP="00DF43A0">
      <w:pPr>
        <w:widowControl/>
        <w:jc w:val="both"/>
        <w:rPr>
          <w:rFonts w:ascii="Century Gothic" w:hAnsi="Century Gothic"/>
          <w:b/>
          <w:bCs/>
          <w:szCs w:val="24"/>
          <w:lang w:val="es-CL"/>
        </w:rPr>
      </w:pPr>
    </w:p>
    <w:p w14:paraId="68B5AEE6" w14:textId="77777777" w:rsidR="00DE15C7" w:rsidRPr="00C05542" w:rsidRDefault="00DE15C7" w:rsidP="00DF43A0">
      <w:pPr>
        <w:widowControl/>
        <w:jc w:val="both"/>
        <w:rPr>
          <w:rFonts w:ascii="Century Gothic" w:hAnsi="Century Gothic"/>
          <w:b/>
          <w:bCs/>
          <w:szCs w:val="24"/>
          <w:lang w:val="es-CL"/>
        </w:rPr>
      </w:pPr>
    </w:p>
    <w:p w14:paraId="2BBB9BDF" w14:textId="77777777" w:rsidR="00DE15C7" w:rsidRPr="003732E5" w:rsidRDefault="00DE15C7" w:rsidP="00DE15C7">
      <w:pPr>
        <w:widowControl/>
        <w:jc w:val="center"/>
        <w:rPr>
          <w:rFonts w:ascii="Garamond" w:hAnsi="Garamond"/>
          <w:b/>
          <w:bCs/>
          <w:szCs w:val="24"/>
          <w:lang w:val="es-CL"/>
        </w:rPr>
      </w:pPr>
    </w:p>
    <w:sectPr w:rsidR="00DE15C7" w:rsidRPr="003732E5" w:rsidSect="009F3054">
      <w:headerReference w:type="default" r:id="rId9"/>
      <w:footerReference w:type="default" r:id="rId10"/>
      <w:endnotePr>
        <w:numFmt w:val="decimal"/>
      </w:endnotePr>
      <w:pgSz w:w="11907" w:h="16840" w:code="9"/>
      <w:pgMar w:top="1418" w:right="1701" w:bottom="1418" w:left="1701" w:header="1724" w:footer="200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F0B34" w14:textId="77777777" w:rsidR="00250897" w:rsidRDefault="00250897">
      <w:r>
        <w:separator/>
      </w:r>
    </w:p>
  </w:endnote>
  <w:endnote w:type="continuationSeparator" w:id="0">
    <w:p w14:paraId="3E4D31E5" w14:textId="77777777" w:rsidR="00250897" w:rsidRDefault="0025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4098E" w14:textId="77777777" w:rsidR="00D03F02" w:rsidRPr="00AE218B" w:rsidRDefault="00D03F02">
    <w:pPr>
      <w:spacing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408BC" w14:textId="77777777" w:rsidR="00250897" w:rsidRDefault="00250897">
      <w:r>
        <w:separator/>
      </w:r>
    </w:p>
  </w:footnote>
  <w:footnote w:type="continuationSeparator" w:id="0">
    <w:p w14:paraId="451E78D3" w14:textId="77777777" w:rsidR="00250897" w:rsidRDefault="00250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5F8E" w14:textId="3131580F" w:rsidR="00D03F02" w:rsidRDefault="00DE15C7" w:rsidP="00D30B48">
    <w:pPr>
      <w:framePr w:w="8648" w:wrap="notBeside" w:vAnchor="text" w:hAnchor="page" w:x="1051" w:y="-1047"/>
    </w:pPr>
    <w:r>
      <w:rPr>
        <w:noProof/>
      </w:rPr>
      <w:drawing>
        <wp:inline distT="0" distB="0" distL="0" distR="0" wp14:anchorId="4D0BF7D0" wp14:editId="5F2EC186">
          <wp:extent cx="1434518" cy="535470"/>
          <wp:effectExtent l="0" t="0" r="635" b="0"/>
          <wp:docPr id="223907488" name="Imagen 223907488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907488" name="Imagen 223907488" descr="Logotipo, nombre de la empresa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341" cy="558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287B49" w14:textId="77777777" w:rsidR="00D03F02" w:rsidRDefault="00D03F02">
    <w:pPr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2701"/>
    <w:multiLevelType w:val="hybridMultilevel"/>
    <w:tmpl w:val="74BE41BC"/>
    <w:lvl w:ilvl="0" w:tplc="E2B036DE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B52D15"/>
    <w:multiLevelType w:val="hybridMultilevel"/>
    <w:tmpl w:val="69961920"/>
    <w:lvl w:ilvl="0" w:tplc="552042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213F8"/>
    <w:multiLevelType w:val="hybridMultilevel"/>
    <w:tmpl w:val="F4E0F040"/>
    <w:lvl w:ilvl="0" w:tplc="C47097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044E9C"/>
    <w:multiLevelType w:val="hybridMultilevel"/>
    <w:tmpl w:val="F4E0F040"/>
    <w:lvl w:ilvl="0" w:tplc="C47097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009871">
    <w:abstractNumId w:val="2"/>
  </w:num>
  <w:num w:numId="2" w16cid:durableId="1893080382">
    <w:abstractNumId w:val="3"/>
  </w:num>
  <w:num w:numId="3" w16cid:durableId="1145703875">
    <w:abstractNumId w:val="0"/>
  </w:num>
  <w:num w:numId="4" w16cid:durableId="763919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0C"/>
    <w:rsid w:val="000427A0"/>
    <w:rsid w:val="00056171"/>
    <w:rsid w:val="000829D8"/>
    <w:rsid w:val="00083B36"/>
    <w:rsid w:val="000C5593"/>
    <w:rsid w:val="000E5AE5"/>
    <w:rsid w:val="000E7503"/>
    <w:rsid w:val="00102101"/>
    <w:rsid w:val="00107187"/>
    <w:rsid w:val="0019411E"/>
    <w:rsid w:val="00196114"/>
    <w:rsid w:val="001D3C45"/>
    <w:rsid w:val="001D6DA5"/>
    <w:rsid w:val="001E2BA0"/>
    <w:rsid w:val="001F4B8B"/>
    <w:rsid w:val="00205CB3"/>
    <w:rsid w:val="00205F72"/>
    <w:rsid w:val="00250897"/>
    <w:rsid w:val="00280672"/>
    <w:rsid w:val="002A740D"/>
    <w:rsid w:val="002B751C"/>
    <w:rsid w:val="002C380D"/>
    <w:rsid w:val="0034269F"/>
    <w:rsid w:val="003732E5"/>
    <w:rsid w:val="003916F8"/>
    <w:rsid w:val="00391CF4"/>
    <w:rsid w:val="003A45E0"/>
    <w:rsid w:val="003D0A1D"/>
    <w:rsid w:val="003D33DD"/>
    <w:rsid w:val="003E1380"/>
    <w:rsid w:val="00422B0C"/>
    <w:rsid w:val="004239F7"/>
    <w:rsid w:val="00426B2F"/>
    <w:rsid w:val="00436886"/>
    <w:rsid w:val="004634DB"/>
    <w:rsid w:val="004C1A67"/>
    <w:rsid w:val="00560142"/>
    <w:rsid w:val="0057711D"/>
    <w:rsid w:val="005C44FC"/>
    <w:rsid w:val="005F16B6"/>
    <w:rsid w:val="00602BF8"/>
    <w:rsid w:val="0063747C"/>
    <w:rsid w:val="0066460E"/>
    <w:rsid w:val="00721F30"/>
    <w:rsid w:val="007439F5"/>
    <w:rsid w:val="007973D6"/>
    <w:rsid w:val="007E7139"/>
    <w:rsid w:val="007F4958"/>
    <w:rsid w:val="00802C1E"/>
    <w:rsid w:val="00813122"/>
    <w:rsid w:val="00840CC0"/>
    <w:rsid w:val="00845F8D"/>
    <w:rsid w:val="0084706B"/>
    <w:rsid w:val="0085450F"/>
    <w:rsid w:val="0087367C"/>
    <w:rsid w:val="008905FF"/>
    <w:rsid w:val="008B4E4C"/>
    <w:rsid w:val="008E6223"/>
    <w:rsid w:val="008E7196"/>
    <w:rsid w:val="008E7A9C"/>
    <w:rsid w:val="00903D98"/>
    <w:rsid w:val="009065C8"/>
    <w:rsid w:val="009153EC"/>
    <w:rsid w:val="009B55BE"/>
    <w:rsid w:val="009F3054"/>
    <w:rsid w:val="00A331F8"/>
    <w:rsid w:val="00A555E3"/>
    <w:rsid w:val="00A66F38"/>
    <w:rsid w:val="00A67D20"/>
    <w:rsid w:val="00AA1247"/>
    <w:rsid w:val="00B57EA7"/>
    <w:rsid w:val="00B8634A"/>
    <w:rsid w:val="00BB22F5"/>
    <w:rsid w:val="00C05542"/>
    <w:rsid w:val="00CB204F"/>
    <w:rsid w:val="00CE200C"/>
    <w:rsid w:val="00D03F02"/>
    <w:rsid w:val="00DE15C7"/>
    <w:rsid w:val="00DF43A0"/>
    <w:rsid w:val="00E44674"/>
    <w:rsid w:val="00F24C17"/>
    <w:rsid w:val="00FD0AC5"/>
    <w:rsid w:val="00FD425B"/>
    <w:rsid w:val="00F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1620"/>
  <w15:chartTrackingRefBased/>
  <w15:docId w15:val="{05F38745-4750-45FC-B765-08010466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B0C"/>
    <w:pPr>
      <w:widowControl w:val="0"/>
      <w:spacing w:after="0" w:line="240" w:lineRule="auto"/>
    </w:pPr>
    <w:rPr>
      <w:rFonts w:ascii="Goudy Old Style" w:eastAsia="Times New Roman" w:hAnsi="Goudy Old Style" w:cs="Times New Roman"/>
      <w:snapToGrid w:val="0"/>
      <w:sz w:val="24"/>
      <w:szCs w:val="20"/>
      <w:lang w:val="en-US" w:eastAsia="es-ES"/>
    </w:rPr>
  </w:style>
  <w:style w:type="paragraph" w:styleId="Ttulo5">
    <w:name w:val="heading 5"/>
    <w:basedOn w:val="Normal"/>
    <w:next w:val="Normal"/>
    <w:link w:val="Ttulo5Car"/>
    <w:qFormat/>
    <w:rsid w:val="00422B0C"/>
    <w:pPr>
      <w:keepNext/>
      <w:jc w:val="both"/>
      <w:outlineLvl w:val="4"/>
    </w:pPr>
    <w:rPr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422B0C"/>
    <w:rPr>
      <w:rFonts w:ascii="Goudy Old Style" w:eastAsia="Times New Roman" w:hAnsi="Goudy Old Style" w:cs="Times New Roman"/>
      <w:snapToGrid w:val="0"/>
      <w:sz w:val="28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422B0C"/>
    <w:pPr>
      <w:widowControl/>
      <w:jc w:val="both"/>
    </w:pPr>
    <w:rPr>
      <w:rFonts w:ascii="Times New Roman" w:eastAsia="Calibri" w:hAnsi="Times New Roman"/>
      <w:snapToGrid/>
      <w:sz w:val="22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422B0C"/>
    <w:rPr>
      <w:rFonts w:ascii="Times New Roman" w:eastAsia="Calibri" w:hAnsi="Times New Roman" w:cs="Times New Roman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422B0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B204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B204F"/>
    <w:rPr>
      <w:rFonts w:ascii="Goudy Old Style" w:eastAsia="Times New Roman" w:hAnsi="Goudy Old Style" w:cs="Times New Roman"/>
      <w:snapToGrid w:val="0"/>
      <w:sz w:val="24"/>
      <w:szCs w:val="20"/>
      <w:lang w:val="en-U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B204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B204F"/>
    <w:rPr>
      <w:rFonts w:ascii="Goudy Old Style" w:eastAsia="Times New Roman" w:hAnsi="Goudy Old Style" w:cs="Times New Roman"/>
      <w:snapToGrid w:val="0"/>
      <w:sz w:val="24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8E62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6223"/>
    <w:rPr>
      <w:rFonts w:ascii="Goudy Old Style" w:eastAsia="Times New Roman" w:hAnsi="Goudy Old Style" w:cs="Times New Roman"/>
      <w:snapToGrid w:val="0"/>
      <w:sz w:val="24"/>
      <w:szCs w:val="20"/>
      <w:lang w:val="en-US" w:eastAsia="es-ES"/>
    </w:rPr>
  </w:style>
  <w:style w:type="paragraph" w:styleId="Piedepgina">
    <w:name w:val="footer"/>
    <w:basedOn w:val="Normal"/>
    <w:link w:val="PiedepginaCar"/>
    <w:uiPriority w:val="99"/>
    <w:unhideWhenUsed/>
    <w:rsid w:val="008E62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6223"/>
    <w:rPr>
      <w:rFonts w:ascii="Goudy Old Style" w:eastAsia="Times New Roman" w:hAnsi="Goudy Old Style" w:cs="Times New Roman"/>
      <w:snapToGrid w:val="0"/>
      <w:sz w:val="24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903D9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03D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paicosoluciones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2EA5-2F02-4123-91EB-C9B13A195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378</Characters>
  <Application>Microsoft Office Word</Application>
  <DocSecurity>0</DocSecurity>
  <Lines>5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Morgan</dc:creator>
  <cp:keywords/>
  <dc:description/>
  <cp:lastModifiedBy>Josefina Court Benvenuto</cp:lastModifiedBy>
  <cp:revision>2</cp:revision>
  <cp:lastPrinted>2024-05-13T17:43:00Z</cp:lastPrinted>
  <dcterms:created xsi:type="dcterms:W3CDTF">2026-10-05T17:59:00Z</dcterms:created>
  <dcterms:modified xsi:type="dcterms:W3CDTF">2026-10-05T17:59:00Z</dcterms:modified>
</cp:coreProperties>
</file>